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9A" w:rsidRDefault="008A779A" w:rsidP="008A779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P10</w:t>
      </w:r>
      <w:r>
        <w:rPr>
          <w:rFonts w:hint="eastAsia"/>
          <w:b/>
          <w:sz w:val="36"/>
          <w:szCs w:val="36"/>
        </w:rPr>
        <w:t>室外全彩显示屏技术参数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2451"/>
        <w:gridCol w:w="4549"/>
      </w:tblGrid>
      <w:tr w:rsidR="008A779A" w:rsidRPr="00CC17D8" w:rsidTr="000768FA">
        <w:trPr>
          <w:trHeight w:val="329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C17D8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C17D8">
              <w:rPr>
                <w:rFonts w:ascii="宋体" w:hAnsi="宋体"/>
                <w:b/>
                <w:bCs/>
                <w:sz w:val="24"/>
              </w:rPr>
              <w:t>参数项目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C17D8">
              <w:rPr>
                <w:rFonts w:ascii="宋体" w:hAnsi="宋体" w:hint="eastAsia"/>
                <w:b/>
                <w:bCs/>
                <w:sz w:val="24"/>
              </w:rPr>
              <w:t>太极鹏发全彩系统应用指标</w:t>
            </w:r>
          </w:p>
        </w:tc>
      </w:tr>
      <w:tr w:rsidR="008A779A" w:rsidRPr="00CC17D8" w:rsidTr="000768FA">
        <w:trPr>
          <w:trHeight w:val="77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 xml:space="preserve"> 1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像素中心距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10mm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 xml:space="preserve"> 2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单元板解析度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16*16</w:t>
            </w:r>
          </w:p>
        </w:tc>
      </w:tr>
      <w:tr w:rsidR="008A779A" w:rsidRPr="00CC17D8" w:rsidTr="000768FA">
        <w:trPr>
          <w:trHeight w:val="329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 xml:space="preserve"> 3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单元板尺寸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160mm*160mm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视觉分辨率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10000</w:t>
            </w:r>
            <w:r w:rsidRPr="00CC17D8">
              <w:rPr>
                <w:rFonts w:ascii="宋体" w:hAnsi="宋体"/>
                <w:sz w:val="24"/>
              </w:rPr>
              <w:t>点/</w:t>
            </w:r>
            <w:r w:rsidRPr="00CC17D8">
              <w:rPr>
                <w:rFonts w:ascii="宋体" w:hAnsi="宋体" w:hint="eastAsia"/>
                <w:sz w:val="24"/>
              </w:rPr>
              <w:t>㎡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色彩种类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16384*16384*16384</w:t>
            </w:r>
          </w:p>
        </w:tc>
      </w:tr>
      <w:tr w:rsidR="008A779A" w:rsidRPr="00CC17D8" w:rsidTr="000768FA">
        <w:trPr>
          <w:trHeight w:val="329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驱动方式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1/8扫描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/>
                <w:sz w:val="24"/>
              </w:rPr>
              <w:t>无故障时间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＞</w:t>
            </w:r>
            <w:r w:rsidRPr="00CC17D8">
              <w:rPr>
                <w:rFonts w:ascii="宋体" w:hAnsi="宋体"/>
                <w:sz w:val="24"/>
              </w:rPr>
              <w:t>5000小时</w:t>
            </w:r>
          </w:p>
        </w:tc>
      </w:tr>
      <w:tr w:rsidR="008A779A" w:rsidRPr="00CC17D8" w:rsidTr="000768FA">
        <w:trPr>
          <w:trHeight w:val="329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画面刷新速度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＞400</w:t>
            </w:r>
            <w:r w:rsidRPr="00CC17D8">
              <w:rPr>
                <w:rFonts w:ascii="宋体" w:hAnsi="宋体" w:hint="eastAsia"/>
                <w:sz w:val="24"/>
              </w:rPr>
              <w:t>HZ</w:t>
            </w:r>
          </w:p>
        </w:tc>
      </w:tr>
      <w:tr w:rsidR="008A779A" w:rsidRPr="00CC17D8" w:rsidTr="000768FA">
        <w:trPr>
          <w:trHeight w:val="155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最佳</w:t>
            </w:r>
            <w:r w:rsidRPr="00CC17D8">
              <w:rPr>
                <w:rFonts w:ascii="宋体" w:hAnsi="宋体" w:hint="eastAsia"/>
                <w:sz w:val="24"/>
              </w:rPr>
              <w:t>视角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水平110°垂直/70°</w:t>
            </w:r>
          </w:p>
        </w:tc>
      </w:tr>
      <w:tr w:rsidR="008A779A" w:rsidRPr="00CC17D8" w:rsidTr="000768FA">
        <w:trPr>
          <w:trHeight w:val="329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可视距离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5---50m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最佳视距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12.5m~33.3</w:t>
            </w:r>
            <w:r w:rsidRPr="00CC17D8">
              <w:rPr>
                <w:rFonts w:ascii="宋体" w:hAnsi="宋体" w:hint="eastAsia"/>
                <w:sz w:val="24"/>
              </w:rPr>
              <w:t>m</w:t>
            </w:r>
          </w:p>
        </w:tc>
      </w:tr>
      <w:tr w:rsidR="008A779A" w:rsidRPr="00CC17D8" w:rsidTr="000768FA">
        <w:trPr>
          <w:trHeight w:val="329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整屏亮度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≥65</w:t>
            </w:r>
            <w:r w:rsidRPr="00CC17D8">
              <w:rPr>
                <w:rFonts w:ascii="宋体" w:hAnsi="宋体" w:hint="eastAsia"/>
                <w:sz w:val="24"/>
              </w:rPr>
              <w:t>00cd/m</w:t>
            </w:r>
            <w:r w:rsidRPr="00CC17D8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  <w:tr w:rsidR="008A779A" w:rsidRPr="00CC17D8" w:rsidTr="000768FA">
        <w:trPr>
          <w:trHeight w:val="674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/>
                <w:sz w:val="24"/>
              </w:rPr>
              <w:t>亮度调整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100</w:t>
            </w:r>
            <w:r w:rsidRPr="00CC17D8">
              <w:rPr>
                <w:rFonts w:ascii="宋体" w:hAnsi="宋体"/>
                <w:sz w:val="24"/>
              </w:rPr>
              <w:t>级亮度</w:t>
            </w:r>
            <w:r w:rsidRPr="00CC17D8">
              <w:rPr>
                <w:rFonts w:ascii="宋体" w:hAnsi="宋体" w:hint="eastAsia"/>
                <w:sz w:val="24"/>
              </w:rPr>
              <w:t>手动</w:t>
            </w:r>
            <w:r w:rsidRPr="00CC17D8">
              <w:rPr>
                <w:rFonts w:ascii="宋体" w:hAnsi="宋体"/>
                <w:sz w:val="24"/>
              </w:rPr>
              <w:t>调整</w:t>
            </w:r>
          </w:p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16级无损灰度调整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扫描频率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&gt;60</w:t>
            </w:r>
            <w:r w:rsidRPr="00C75E7C">
              <w:rPr>
                <w:rFonts w:ascii="宋体" w:hAnsi="宋体" w:hint="eastAsia"/>
                <w:sz w:val="24"/>
              </w:rPr>
              <w:t>HZ</w:t>
            </w:r>
          </w:p>
        </w:tc>
      </w:tr>
      <w:tr w:rsidR="008A779A" w:rsidRPr="00CC17D8" w:rsidTr="000768FA">
        <w:trPr>
          <w:trHeight w:val="329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控制方式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PC联机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输入接口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标准DVI</w:t>
            </w:r>
          </w:p>
        </w:tc>
      </w:tr>
      <w:tr w:rsidR="008A779A" w:rsidRPr="00CC17D8" w:rsidTr="000768FA">
        <w:trPr>
          <w:trHeight w:val="32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显示模式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Chars="51" w:left="107" w:right="108" w:firstLineChars="350" w:firstLine="840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一套系统可支持1920*1280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/>
                <w:sz w:val="24"/>
              </w:rPr>
              <w:t>明对比度暗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16384</w:t>
            </w:r>
            <w:r w:rsidRPr="00CC17D8">
              <w:rPr>
                <w:rFonts w:ascii="宋体" w:hAnsi="宋体"/>
                <w:sz w:val="24"/>
              </w:rPr>
              <w:t>：1</w:t>
            </w:r>
          </w:p>
        </w:tc>
      </w:tr>
      <w:tr w:rsidR="008A779A" w:rsidRPr="00CC17D8" w:rsidTr="000768FA">
        <w:trPr>
          <w:trHeight w:val="32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灰度等级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16384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工作温度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2E65A4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-</w:t>
            </w:r>
            <w:r w:rsidR="002E65A4">
              <w:rPr>
                <w:rFonts w:ascii="宋体" w:hAnsi="宋体" w:hint="eastAsia"/>
                <w:sz w:val="24"/>
              </w:rPr>
              <w:t>2</w:t>
            </w:r>
            <w:r w:rsidRPr="00CC17D8">
              <w:rPr>
                <w:rFonts w:ascii="宋体" w:hAnsi="宋体" w:hint="eastAsia"/>
                <w:sz w:val="24"/>
              </w:rPr>
              <w:t>0°--- +</w:t>
            </w:r>
            <w:r w:rsidR="002E65A4">
              <w:rPr>
                <w:rFonts w:ascii="宋体" w:hAnsi="宋体" w:hint="eastAsia"/>
                <w:sz w:val="24"/>
              </w:rPr>
              <w:t>55</w:t>
            </w:r>
            <w:r w:rsidRPr="00CC17D8">
              <w:rPr>
                <w:rFonts w:ascii="宋体" w:hAnsi="宋体" w:hint="eastAsia"/>
                <w:sz w:val="24"/>
              </w:rPr>
              <w:t>°</w:t>
            </w:r>
          </w:p>
        </w:tc>
      </w:tr>
      <w:tr w:rsidR="008A779A" w:rsidRPr="00CC17D8" w:rsidTr="000768FA">
        <w:trPr>
          <w:trHeight w:val="32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灰度校正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实现单元非线性校正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数据格式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14bit</w:t>
            </w:r>
          </w:p>
        </w:tc>
      </w:tr>
      <w:tr w:rsidR="008A779A" w:rsidRPr="00CC17D8" w:rsidTr="000768FA">
        <w:trPr>
          <w:trHeight w:val="134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图像处理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/>
                <w:sz w:val="24"/>
              </w:rPr>
              <w:t>超大分辨率显示</w:t>
            </w:r>
            <w:r w:rsidRPr="00CC17D8">
              <w:rPr>
                <w:rFonts w:ascii="宋体" w:hAnsi="宋体" w:hint="eastAsia"/>
                <w:sz w:val="24"/>
              </w:rPr>
              <w:t>，</w:t>
            </w:r>
            <w:r w:rsidRPr="00CC17D8">
              <w:rPr>
                <w:rFonts w:ascii="宋体" w:hAnsi="宋体"/>
                <w:sz w:val="24"/>
              </w:rPr>
              <w:t>支持TV输</w:t>
            </w:r>
          </w:p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/>
                <w:sz w:val="24"/>
              </w:rPr>
              <w:t>出</w:t>
            </w:r>
            <w:r w:rsidRPr="00CC17D8">
              <w:rPr>
                <w:rFonts w:ascii="宋体" w:hAnsi="宋体" w:hint="eastAsia"/>
                <w:sz w:val="24"/>
              </w:rPr>
              <w:t>，</w:t>
            </w:r>
            <w:r w:rsidRPr="00CC17D8">
              <w:rPr>
                <w:rFonts w:ascii="宋体" w:hAnsi="宋体"/>
                <w:sz w:val="24"/>
              </w:rPr>
              <w:t>NTSC、PAL、HDTV、</w:t>
            </w:r>
          </w:p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/>
                <w:sz w:val="24"/>
              </w:rPr>
              <w:t>DVD、VCD、VGA、TVGA、</w:t>
            </w:r>
          </w:p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/>
                <w:sz w:val="24"/>
              </w:rPr>
              <w:t>SVGA、SXGA1280*16384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/>
                <w:sz w:val="24"/>
              </w:rPr>
              <w:t>图像调节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/>
                <w:sz w:val="24"/>
              </w:rPr>
              <w:t>最小至单灯的亮度调节</w:t>
            </w:r>
          </w:p>
        </w:tc>
      </w:tr>
      <w:tr w:rsidR="008A779A" w:rsidRPr="00CC17D8" w:rsidTr="000768FA">
        <w:trPr>
          <w:trHeight w:val="329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通讯距离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100m（超五类网线）800m/15km（光纤）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/>
                <w:sz w:val="24"/>
              </w:rPr>
              <w:t>白平衡配比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/>
                <w:sz w:val="24"/>
              </w:rPr>
              <w:t>R：G：B = 3：6：1</w:t>
            </w:r>
          </w:p>
        </w:tc>
      </w:tr>
      <w:tr w:rsidR="008A779A" w:rsidRPr="00CC17D8" w:rsidTr="000768FA">
        <w:trPr>
          <w:trHeight w:val="329"/>
        </w:trPr>
        <w:tc>
          <w:tcPr>
            <w:tcW w:w="1584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451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发光管寿命</w:t>
            </w:r>
          </w:p>
        </w:tc>
        <w:tc>
          <w:tcPr>
            <w:tcW w:w="4549" w:type="dxa"/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100000小时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整屏失控点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低于万分之一</w:t>
            </w:r>
          </w:p>
        </w:tc>
      </w:tr>
      <w:tr w:rsidR="008A779A" w:rsidRPr="00CC17D8" w:rsidTr="000768FA">
        <w:trPr>
          <w:trHeight w:val="32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供电要求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380V，100kw共两路</w:t>
            </w:r>
          </w:p>
        </w:tc>
      </w:tr>
      <w:tr w:rsidR="008A779A" w:rsidRPr="00CC17D8" w:rsidTr="000768FA">
        <w:trPr>
          <w:trHeight w:val="34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平均功耗（最大功耗</w:t>
            </w:r>
            <w:r w:rsidRPr="00CC17D8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A" w:rsidRPr="00CC17D8" w:rsidRDefault="008A779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C17D8">
              <w:rPr>
                <w:rFonts w:ascii="宋体" w:hAnsi="宋体" w:hint="eastAsia"/>
                <w:sz w:val="24"/>
              </w:rPr>
              <w:t>平均650～750 W/㎡(最大900W/㎡)</w:t>
            </w:r>
          </w:p>
        </w:tc>
      </w:tr>
    </w:tbl>
    <w:p w:rsidR="00055AFF" w:rsidRDefault="00055AFF"/>
    <w:sectPr w:rsidR="00055AFF" w:rsidSect="00055AF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F7" w:rsidRDefault="00A966F7" w:rsidP="00DF2CB7">
      <w:r>
        <w:separator/>
      </w:r>
    </w:p>
  </w:endnote>
  <w:endnote w:type="continuationSeparator" w:id="1">
    <w:p w:rsidR="00A966F7" w:rsidRDefault="00A966F7" w:rsidP="00DF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69" w:rsidRDefault="00DF2CB7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8A779A">
      <w:rPr>
        <w:rStyle w:val="a5"/>
      </w:rPr>
      <w:instrText xml:space="preserve">PAGE  </w:instrText>
    </w:r>
    <w:r>
      <w:fldChar w:fldCharType="end"/>
    </w:r>
  </w:p>
  <w:p w:rsidR="00773169" w:rsidRDefault="00A966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69" w:rsidRDefault="00DF2CB7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8A779A">
      <w:rPr>
        <w:rStyle w:val="a5"/>
      </w:rPr>
      <w:instrText xml:space="preserve">PAGE  </w:instrText>
    </w:r>
    <w:r>
      <w:fldChar w:fldCharType="separate"/>
    </w:r>
    <w:r w:rsidR="002E65A4">
      <w:rPr>
        <w:rStyle w:val="a5"/>
        <w:noProof/>
      </w:rPr>
      <w:t>1</w:t>
    </w:r>
    <w:r>
      <w:fldChar w:fldCharType="end"/>
    </w:r>
  </w:p>
  <w:p w:rsidR="00773169" w:rsidRPr="00700270" w:rsidRDefault="008A779A" w:rsidP="00700270">
    <w:pPr>
      <w:pStyle w:val="a4"/>
      <w:rPr>
        <w:sz w:val="21"/>
        <w:szCs w:val="21"/>
      </w:rPr>
    </w:pPr>
    <w:r w:rsidRPr="00700270">
      <w:rPr>
        <w:rFonts w:hint="eastAsia"/>
        <w:sz w:val="21"/>
        <w:szCs w:val="21"/>
      </w:rPr>
      <w:t>您的满意就是我们的追求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F7" w:rsidRDefault="00A966F7" w:rsidP="00DF2CB7">
      <w:r>
        <w:separator/>
      </w:r>
    </w:p>
  </w:footnote>
  <w:footnote w:type="continuationSeparator" w:id="1">
    <w:p w:rsidR="00A966F7" w:rsidRDefault="00A966F7" w:rsidP="00DF2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69" w:rsidRPr="00845E7D" w:rsidRDefault="008A779A" w:rsidP="00845E7D">
    <w:pPr>
      <w:pStyle w:val="a3"/>
      <w:rPr>
        <w:sz w:val="21"/>
        <w:szCs w:val="21"/>
      </w:rPr>
    </w:pPr>
    <w:r w:rsidRPr="00845E7D">
      <w:rPr>
        <w:rFonts w:hint="eastAsia"/>
        <w:sz w:val="21"/>
        <w:szCs w:val="21"/>
      </w:rPr>
      <w:t>太极鹏发</w:t>
    </w:r>
    <w:r w:rsidRPr="00845E7D">
      <w:rPr>
        <w:rFonts w:hint="eastAsia"/>
        <w:sz w:val="21"/>
        <w:szCs w:val="21"/>
      </w:rPr>
      <w:t>LED</w:t>
    </w:r>
    <w:r w:rsidRPr="00845E7D">
      <w:rPr>
        <w:rFonts w:hint="eastAsia"/>
        <w:sz w:val="21"/>
        <w:szCs w:val="21"/>
      </w:rPr>
      <w:t>应用专家</w:t>
    </w:r>
    <w:r w:rsidRPr="00845E7D">
      <w:rPr>
        <w:rFonts w:hint="eastAsia"/>
        <w:sz w:val="21"/>
        <w:szCs w:val="21"/>
      </w:rPr>
      <w:t xml:space="preserve">     </w:t>
    </w:r>
    <w:r w:rsidRPr="00845E7D">
      <w:rPr>
        <w:rFonts w:hint="eastAsia"/>
        <w:sz w:val="21"/>
        <w:szCs w:val="21"/>
      </w:rPr>
      <w:t>服务热线：</w:t>
    </w:r>
    <w:r w:rsidRPr="00845E7D">
      <w:rPr>
        <w:rFonts w:hint="eastAsia"/>
        <w:sz w:val="21"/>
        <w:szCs w:val="21"/>
      </w:rPr>
      <w:t>400-733-2266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79A"/>
    <w:rsid w:val="00055AFF"/>
    <w:rsid w:val="002E65A4"/>
    <w:rsid w:val="008A779A"/>
    <w:rsid w:val="00A966F7"/>
    <w:rsid w:val="00D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A779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A779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8A7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77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A7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779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A7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user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2014-08-25T02:33:00Z</dcterms:created>
  <dcterms:modified xsi:type="dcterms:W3CDTF">2014-08-25T02:45:00Z</dcterms:modified>
</cp:coreProperties>
</file>